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509" w:rsidRPr="00694615" w:rsidRDefault="00746C50">
      <w:pPr>
        <w:rPr>
          <w:sz w:val="20"/>
          <w:szCs w:val="20"/>
        </w:rPr>
      </w:pPr>
      <w:r w:rsidRPr="00694615">
        <w:rPr>
          <w:sz w:val="20"/>
          <w:szCs w:val="20"/>
        </w:rPr>
        <w:t>TEACHER NAME:  Mrs. Black</w:t>
      </w:r>
    </w:p>
    <w:p w:rsidR="00757509" w:rsidRPr="00694615" w:rsidRDefault="00CD179F">
      <w:pPr>
        <w:rPr>
          <w:sz w:val="20"/>
          <w:szCs w:val="20"/>
        </w:rPr>
      </w:pPr>
      <w:r w:rsidRPr="00694615">
        <w:rPr>
          <w:sz w:val="20"/>
          <w:szCs w:val="20"/>
        </w:rPr>
        <w:t>CLASS:  Honors English II</w:t>
      </w:r>
    </w:p>
    <w:p w:rsidR="00757509" w:rsidRPr="00694615" w:rsidRDefault="00746C50">
      <w:pPr>
        <w:rPr>
          <w:sz w:val="20"/>
          <w:szCs w:val="20"/>
        </w:rPr>
      </w:pPr>
      <w:r w:rsidRPr="00694615">
        <w:rPr>
          <w:sz w:val="20"/>
          <w:szCs w:val="20"/>
        </w:rPr>
        <w:t>PERIODS: 1</w:t>
      </w:r>
      <w:proofErr w:type="gramStart"/>
      <w:r w:rsidRPr="00694615">
        <w:rPr>
          <w:sz w:val="20"/>
          <w:szCs w:val="20"/>
        </w:rPr>
        <w:t>,4</w:t>
      </w:r>
      <w:proofErr w:type="gramEnd"/>
    </w:p>
    <w:p w:rsidR="00757509" w:rsidRPr="00694615" w:rsidRDefault="00757509">
      <w:pPr>
        <w:rPr>
          <w:sz w:val="20"/>
          <w:szCs w:val="20"/>
        </w:rPr>
      </w:pPr>
    </w:p>
    <w:p w:rsidR="00757509" w:rsidRPr="00694615" w:rsidRDefault="00AD2772">
      <w:pPr>
        <w:rPr>
          <w:sz w:val="20"/>
          <w:szCs w:val="20"/>
        </w:rPr>
      </w:pPr>
      <w:r w:rsidRPr="00694615">
        <w:rPr>
          <w:sz w:val="20"/>
          <w:szCs w:val="20"/>
        </w:rPr>
        <w:t xml:space="preserve">WEEK OF: </w:t>
      </w:r>
      <w:r w:rsidR="004457B5">
        <w:rPr>
          <w:sz w:val="20"/>
          <w:szCs w:val="20"/>
        </w:rPr>
        <w:t xml:space="preserve">Feb. 20-Feb. </w:t>
      </w:r>
      <w:proofErr w:type="gramStart"/>
      <w:r w:rsidR="004457B5">
        <w:rPr>
          <w:sz w:val="20"/>
          <w:szCs w:val="20"/>
        </w:rPr>
        <w:t xml:space="preserve">24 </w:t>
      </w:r>
      <w:r w:rsidR="00694615">
        <w:rPr>
          <w:sz w:val="20"/>
          <w:szCs w:val="20"/>
        </w:rPr>
        <w:t>,</w:t>
      </w:r>
      <w:proofErr w:type="gramEnd"/>
      <w:r w:rsidR="00694615">
        <w:rPr>
          <w:sz w:val="20"/>
          <w:szCs w:val="20"/>
        </w:rPr>
        <w:t xml:space="preserve"> 2017</w:t>
      </w:r>
    </w:p>
    <w:p w:rsidR="00757509" w:rsidRPr="00694615" w:rsidRDefault="00757509">
      <w:pPr>
        <w:rPr>
          <w:sz w:val="20"/>
          <w:szCs w:val="20"/>
        </w:rPr>
      </w:pPr>
    </w:p>
    <w:p w:rsidR="00757509" w:rsidRPr="00694615" w:rsidRDefault="00CD179F">
      <w:pPr>
        <w:rPr>
          <w:sz w:val="20"/>
          <w:szCs w:val="20"/>
        </w:rPr>
      </w:pPr>
      <w:r w:rsidRPr="00694615">
        <w:rPr>
          <w:b/>
          <w:sz w:val="20"/>
          <w:szCs w:val="20"/>
        </w:rPr>
        <w:t>MONDAY:</w:t>
      </w:r>
    </w:p>
    <w:tbl>
      <w:tblPr>
        <w:tblStyle w:val="a"/>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089"/>
      </w:tblGrid>
      <w:tr w:rsidR="00757509" w:rsidRPr="00694615">
        <w:tc>
          <w:tcPr>
            <w:tcW w:w="1541" w:type="dxa"/>
          </w:tcPr>
          <w:p w:rsidR="00757509" w:rsidRPr="00694615" w:rsidRDefault="00CD179F">
            <w:pPr>
              <w:contextualSpacing w:val="0"/>
              <w:rPr>
                <w:sz w:val="20"/>
                <w:szCs w:val="20"/>
              </w:rPr>
            </w:pPr>
            <w:r w:rsidRPr="00694615">
              <w:rPr>
                <w:sz w:val="20"/>
                <w:szCs w:val="20"/>
              </w:rPr>
              <w:t>Objective</w:t>
            </w:r>
          </w:p>
        </w:tc>
        <w:tc>
          <w:tcPr>
            <w:tcW w:w="7089" w:type="dxa"/>
          </w:tcPr>
          <w:p w:rsidR="00757509" w:rsidRPr="00694615" w:rsidRDefault="00E00B0C">
            <w:pPr>
              <w:contextualSpacing w:val="0"/>
              <w:rPr>
                <w:sz w:val="20"/>
                <w:szCs w:val="20"/>
              </w:rPr>
            </w:pPr>
            <w:r>
              <w:rPr>
                <w:sz w:val="20"/>
                <w:szCs w:val="20"/>
              </w:rPr>
              <w:t>Develop and strengthen writing by planning, revising, and editing. Conduct short and sustained research projects to answer a question.</w:t>
            </w:r>
          </w:p>
        </w:tc>
      </w:tr>
      <w:tr w:rsidR="00757509" w:rsidRPr="00694615">
        <w:trPr>
          <w:trHeight w:val="120"/>
        </w:trPr>
        <w:tc>
          <w:tcPr>
            <w:tcW w:w="1541" w:type="dxa"/>
          </w:tcPr>
          <w:p w:rsidR="00757509" w:rsidRPr="00694615" w:rsidRDefault="00CD179F">
            <w:pPr>
              <w:contextualSpacing w:val="0"/>
              <w:rPr>
                <w:sz w:val="20"/>
                <w:szCs w:val="20"/>
              </w:rPr>
            </w:pPr>
            <w:r w:rsidRPr="00694615">
              <w:rPr>
                <w:sz w:val="20"/>
                <w:szCs w:val="20"/>
              </w:rPr>
              <w:t>Agenda</w:t>
            </w:r>
          </w:p>
        </w:tc>
        <w:tc>
          <w:tcPr>
            <w:tcW w:w="7089" w:type="dxa"/>
          </w:tcPr>
          <w:p w:rsidR="00694615" w:rsidRDefault="0064694A" w:rsidP="00950C7B">
            <w:pPr>
              <w:pStyle w:val="ListParagraph"/>
              <w:numPr>
                <w:ilvl w:val="0"/>
                <w:numId w:val="3"/>
              </w:numPr>
              <w:rPr>
                <w:sz w:val="20"/>
                <w:szCs w:val="20"/>
              </w:rPr>
            </w:pPr>
            <w:r>
              <w:rPr>
                <w:sz w:val="20"/>
                <w:szCs w:val="20"/>
              </w:rPr>
              <w:t>DOL 15-16</w:t>
            </w:r>
            <w:r w:rsidR="001A4A6A">
              <w:rPr>
                <w:sz w:val="20"/>
                <w:szCs w:val="20"/>
              </w:rPr>
              <w:t xml:space="preserve"> </w:t>
            </w:r>
            <w:proofErr w:type="spellStart"/>
            <w:r w:rsidR="001A4A6A">
              <w:rPr>
                <w:sz w:val="20"/>
                <w:szCs w:val="20"/>
              </w:rPr>
              <w:t>a+b</w:t>
            </w:r>
            <w:proofErr w:type="spellEnd"/>
            <w:r w:rsidR="00DF3371">
              <w:rPr>
                <w:sz w:val="20"/>
                <w:szCs w:val="20"/>
              </w:rPr>
              <w:t>.</w:t>
            </w:r>
          </w:p>
          <w:p w:rsidR="00573C85" w:rsidRDefault="0064694A" w:rsidP="001A4A6A">
            <w:pPr>
              <w:pStyle w:val="ListParagraph"/>
              <w:numPr>
                <w:ilvl w:val="0"/>
                <w:numId w:val="3"/>
              </w:numPr>
              <w:rPr>
                <w:sz w:val="20"/>
                <w:szCs w:val="20"/>
              </w:rPr>
            </w:pPr>
            <w:r>
              <w:rPr>
                <w:sz w:val="20"/>
                <w:szCs w:val="20"/>
              </w:rPr>
              <w:t>Review Sentence types with DOL/Who vs. whom?</w:t>
            </w:r>
          </w:p>
          <w:p w:rsidR="0064694A" w:rsidRDefault="00246F7D" w:rsidP="001A4A6A">
            <w:pPr>
              <w:pStyle w:val="ListParagraph"/>
              <w:numPr>
                <w:ilvl w:val="0"/>
                <w:numId w:val="3"/>
              </w:numPr>
              <w:rPr>
                <w:sz w:val="20"/>
                <w:szCs w:val="20"/>
              </w:rPr>
            </w:pPr>
            <w:r>
              <w:rPr>
                <w:sz w:val="20"/>
                <w:szCs w:val="20"/>
              </w:rPr>
              <w:t>(1</w:t>
            </w:r>
            <w:r w:rsidRPr="00246F7D">
              <w:rPr>
                <w:sz w:val="20"/>
                <w:szCs w:val="20"/>
                <w:vertAlign w:val="superscript"/>
              </w:rPr>
              <w:t>st</w:t>
            </w:r>
            <w:r>
              <w:rPr>
                <w:sz w:val="20"/>
                <w:szCs w:val="20"/>
              </w:rPr>
              <w:t>)</w:t>
            </w:r>
            <w:r w:rsidR="0064694A">
              <w:rPr>
                <w:sz w:val="20"/>
                <w:szCs w:val="20"/>
              </w:rPr>
              <w:t>Deeper Commentary lesson/focus on analysis of textual evidence –basic vs. applied commentary.</w:t>
            </w:r>
          </w:p>
          <w:p w:rsidR="0064694A" w:rsidRDefault="00246F7D" w:rsidP="001A4A6A">
            <w:pPr>
              <w:pStyle w:val="ListParagraph"/>
              <w:numPr>
                <w:ilvl w:val="0"/>
                <w:numId w:val="3"/>
              </w:numPr>
              <w:rPr>
                <w:sz w:val="20"/>
                <w:szCs w:val="20"/>
              </w:rPr>
            </w:pPr>
            <w:r>
              <w:rPr>
                <w:sz w:val="20"/>
                <w:szCs w:val="20"/>
              </w:rPr>
              <w:t>(1</w:t>
            </w:r>
            <w:r w:rsidRPr="00246F7D">
              <w:rPr>
                <w:sz w:val="20"/>
                <w:szCs w:val="20"/>
                <w:vertAlign w:val="superscript"/>
              </w:rPr>
              <w:t>st</w:t>
            </w:r>
            <w:r>
              <w:rPr>
                <w:sz w:val="20"/>
                <w:szCs w:val="20"/>
              </w:rPr>
              <w:t>)</w:t>
            </w:r>
            <w:r w:rsidR="0064694A">
              <w:rPr>
                <w:sz w:val="20"/>
                <w:szCs w:val="20"/>
              </w:rPr>
              <w:t>Return ACES Responses from test; revise and use actual textual evidence.-Incorporate strategies from deeper commentary lesson.</w:t>
            </w:r>
          </w:p>
          <w:p w:rsidR="0064694A" w:rsidRDefault="00246F7D" w:rsidP="001A4A6A">
            <w:pPr>
              <w:pStyle w:val="ListParagraph"/>
              <w:numPr>
                <w:ilvl w:val="0"/>
                <w:numId w:val="3"/>
              </w:numPr>
              <w:rPr>
                <w:sz w:val="20"/>
                <w:szCs w:val="20"/>
              </w:rPr>
            </w:pPr>
            <w:r>
              <w:rPr>
                <w:sz w:val="20"/>
                <w:szCs w:val="20"/>
              </w:rPr>
              <w:t>(4</w:t>
            </w:r>
            <w:r w:rsidRPr="00246F7D">
              <w:rPr>
                <w:sz w:val="20"/>
                <w:szCs w:val="20"/>
                <w:vertAlign w:val="superscript"/>
              </w:rPr>
              <w:t>th</w:t>
            </w:r>
            <w:r>
              <w:rPr>
                <w:sz w:val="20"/>
                <w:szCs w:val="20"/>
              </w:rPr>
              <w:t>)</w:t>
            </w:r>
            <w:r w:rsidR="0064694A">
              <w:rPr>
                <w:sz w:val="20"/>
                <w:szCs w:val="20"/>
              </w:rPr>
              <w:t>Thesis statement review</w:t>
            </w:r>
            <w:r w:rsidR="00A14BC0">
              <w:rPr>
                <w:sz w:val="20"/>
                <w:szCs w:val="20"/>
              </w:rPr>
              <w:t xml:space="preserve"> from HW</w:t>
            </w:r>
            <w:r w:rsidR="0064694A">
              <w:rPr>
                <w:sz w:val="20"/>
                <w:szCs w:val="20"/>
              </w:rPr>
              <w:t>-</w:t>
            </w:r>
            <w:r w:rsidR="00A14BC0">
              <w:rPr>
                <w:sz w:val="20"/>
                <w:szCs w:val="20"/>
              </w:rPr>
              <w:t>other examples</w:t>
            </w:r>
          </w:p>
          <w:p w:rsidR="00246F7D" w:rsidRPr="00694615" w:rsidRDefault="00246F7D" w:rsidP="001A4A6A">
            <w:pPr>
              <w:pStyle w:val="ListParagraph"/>
              <w:numPr>
                <w:ilvl w:val="0"/>
                <w:numId w:val="3"/>
              </w:numPr>
              <w:rPr>
                <w:sz w:val="20"/>
                <w:szCs w:val="20"/>
              </w:rPr>
            </w:pPr>
            <w:r>
              <w:rPr>
                <w:sz w:val="20"/>
                <w:szCs w:val="20"/>
              </w:rPr>
              <w:t>(4</w:t>
            </w:r>
            <w:r w:rsidRPr="00246F7D">
              <w:rPr>
                <w:sz w:val="20"/>
                <w:szCs w:val="20"/>
                <w:vertAlign w:val="superscript"/>
              </w:rPr>
              <w:t>th</w:t>
            </w:r>
            <w:r>
              <w:rPr>
                <w:sz w:val="20"/>
                <w:szCs w:val="20"/>
              </w:rPr>
              <w:t>) Draft Intro./B.p.1 letter</w:t>
            </w:r>
          </w:p>
        </w:tc>
      </w:tr>
      <w:tr w:rsidR="00757509" w:rsidRPr="00694615">
        <w:tc>
          <w:tcPr>
            <w:tcW w:w="1541" w:type="dxa"/>
          </w:tcPr>
          <w:p w:rsidR="00757509" w:rsidRPr="00694615" w:rsidRDefault="00AD2772">
            <w:pPr>
              <w:contextualSpacing w:val="0"/>
              <w:rPr>
                <w:sz w:val="20"/>
                <w:szCs w:val="20"/>
              </w:rPr>
            </w:pPr>
            <w:r w:rsidRPr="00694615">
              <w:rPr>
                <w:sz w:val="20"/>
                <w:szCs w:val="20"/>
              </w:rPr>
              <w:t>Homework</w:t>
            </w:r>
          </w:p>
        </w:tc>
        <w:tc>
          <w:tcPr>
            <w:tcW w:w="7089" w:type="dxa"/>
          </w:tcPr>
          <w:p w:rsidR="00DF3371" w:rsidRDefault="00DF3371" w:rsidP="00DF3371">
            <w:pPr>
              <w:pStyle w:val="ListParagraph"/>
              <w:numPr>
                <w:ilvl w:val="0"/>
                <w:numId w:val="15"/>
              </w:numPr>
              <w:rPr>
                <w:sz w:val="20"/>
                <w:szCs w:val="20"/>
              </w:rPr>
            </w:pPr>
            <w:r w:rsidRPr="00DF3371">
              <w:rPr>
                <w:sz w:val="20"/>
                <w:szCs w:val="20"/>
              </w:rPr>
              <w:t>IRT Tues. Bring book!</w:t>
            </w:r>
          </w:p>
          <w:p w:rsidR="00DF3371" w:rsidRPr="00DF3371" w:rsidRDefault="00246F7D" w:rsidP="00DF3371">
            <w:pPr>
              <w:pStyle w:val="ListParagraph"/>
              <w:numPr>
                <w:ilvl w:val="0"/>
                <w:numId w:val="15"/>
              </w:numPr>
              <w:rPr>
                <w:sz w:val="20"/>
                <w:szCs w:val="20"/>
              </w:rPr>
            </w:pPr>
            <w:r>
              <w:rPr>
                <w:sz w:val="20"/>
                <w:szCs w:val="20"/>
              </w:rPr>
              <w:t>Sentence Structure quiz on Wed.</w:t>
            </w:r>
          </w:p>
          <w:p w:rsidR="00DF3371" w:rsidRDefault="008F0EC0" w:rsidP="00246F7D">
            <w:pPr>
              <w:pStyle w:val="ListParagraph"/>
              <w:numPr>
                <w:ilvl w:val="0"/>
                <w:numId w:val="15"/>
              </w:numPr>
              <w:rPr>
                <w:sz w:val="20"/>
                <w:szCs w:val="20"/>
              </w:rPr>
            </w:pPr>
            <w:r>
              <w:rPr>
                <w:sz w:val="20"/>
                <w:szCs w:val="20"/>
              </w:rPr>
              <w:t xml:space="preserve">Hero </w:t>
            </w:r>
            <w:r w:rsidR="00246F7D">
              <w:rPr>
                <w:sz w:val="20"/>
                <w:szCs w:val="20"/>
              </w:rPr>
              <w:t>Letter Intro/Bp1 draft due Tues.</w:t>
            </w:r>
          </w:p>
          <w:p w:rsidR="00246F7D" w:rsidRPr="00DF3371" w:rsidRDefault="00246F7D" w:rsidP="00246F7D">
            <w:pPr>
              <w:pStyle w:val="ListParagraph"/>
              <w:numPr>
                <w:ilvl w:val="0"/>
                <w:numId w:val="15"/>
              </w:numPr>
              <w:rPr>
                <w:sz w:val="20"/>
                <w:szCs w:val="20"/>
              </w:rPr>
            </w:pPr>
            <w:r>
              <w:rPr>
                <w:sz w:val="20"/>
                <w:szCs w:val="20"/>
              </w:rPr>
              <w:t>Upload Revised Intro/Bp1 and 2 to turnitin.com on Wed evening by 11:59p.m./Peer review.</w:t>
            </w:r>
          </w:p>
        </w:tc>
      </w:tr>
    </w:tbl>
    <w:p w:rsidR="00757509" w:rsidRPr="00694615" w:rsidRDefault="00757509">
      <w:pPr>
        <w:rPr>
          <w:sz w:val="20"/>
          <w:szCs w:val="20"/>
        </w:rPr>
      </w:pPr>
    </w:p>
    <w:p w:rsidR="00757509" w:rsidRPr="00694615" w:rsidRDefault="00CD179F">
      <w:pPr>
        <w:rPr>
          <w:sz w:val="20"/>
          <w:szCs w:val="20"/>
        </w:rPr>
      </w:pPr>
      <w:r w:rsidRPr="00694615">
        <w:rPr>
          <w:b/>
          <w:sz w:val="20"/>
          <w:szCs w:val="20"/>
        </w:rPr>
        <w:t>TUESDAY:</w:t>
      </w:r>
    </w:p>
    <w:tbl>
      <w:tblPr>
        <w:tblStyle w:val="a0"/>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089"/>
      </w:tblGrid>
      <w:tr w:rsidR="00757509" w:rsidRPr="00694615">
        <w:tc>
          <w:tcPr>
            <w:tcW w:w="1541" w:type="dxa"/>
          </w:tcPr>
          <w:p w:rsidR="00757509" w:rsidRPr="00694615" w:rsidRDefault="00CD179F">
            <w:pPr>
              <w:contextualSpacing w:val="0"/>
              <w:rPr>
                <w:sz w:val="20"/>
                <w:szCs w:val="20"/>
              </w:rPr>
            </w:pPr>
            <w:r w:rsidRPr="00694615">
              <w:rPr>
                <w:sz w:val="20"/>
                <w:szCs w:val="20"/>
              </w:rPr>
              <w:t>Objective</w:t>
            </w:r>
          </w:p>
        </w:tc>
        <w:tc>
          <w:tcPr>
            <w:tcW w:w="7089" w:type="dxa"/>
          </w:tcPr>
          <w:p w:rsidR="00757509" w:rsidRPr="00694615" w:rsidRDefault="004457B5">
            <w:pPr>
              <w:contextualSpacing w:val="0"/>
              <w:rPr>
                <w:sz w:val="20"/>
                <w:szCs w:val="20"/>
              </w:rPr>
            </w:pPr>
            <w:r>
              <w:rPr>
                <w:sz w:val="20"/>
                <w:szCs w:val="20"/>
              </w:rPr>
              <w:t>Develop and strengthen writing by planning, revising, and editing. Conduct short and sustained research projects to answer a question.</w:t>
            </w:r>
          </w:p>
        </w:tc>
      </w:tr>
      <w:tr w:rsidR="00757509" w:rsidRPr="00694615">
        <w:trPr>
          <w:trHeight w:val="120"/>
        </w:trPr>
        <w:tc>
          <w:tcPr>
            <w:tcW w:w="1541" w:type="dxa"/>
          </w:tcPr>
          <w:p w:rsidR="00757509" w:rsidRPr="00694615" w:rsidRDefault="00CD179F">
            <w:pPr>
              <w:contextualSpacing w:val="0"/>
              <w:rPr>
                <w:sz w:val="20"/>
                <w:szCs w:val="20"/>
              </w:rPr>
            </w:pPr>
            <w:r w:rsidRPr="00694615">
              <w:rPr>
                <w:sz w:val="20"/>
                <w:szCs w:val="20"/>
              </w:rPr>
              <w:t xml:space="preserve">Agenda </w:t>
            </w:r>
          </w:p>
        </w:tc>
        <w:tc>
          <w:tcPr>
            <w:tcW w:w="7089" w:type="dxa"/>
          </w:tcPr>
          <w:p w:rsidR="00950C7B" w:rsidRDefault="00DF3371" w:rsidP="00A14BC0">
            <w:pPr>
              <w:pStyle w:val="ListParagraph"/>
              <w:numPr>
                <w:ilvl w:val="0"/>
                <w:numId w:val="4"/>
              </w:numPr>
              <w:rPr>
                <w:sz w:val="20"/>
                <w:szCs w:val="20"/>
              </w:rPr>
            </w:pPr>
            <w:r>
              <w:rPr>
                <w:sz w:val="20"/>
                <w:szCs w:val="20"/>
              </w:rPr>
              <w:t>IRT Reading-20 mins.</w:t>
            </w:r>
          </w:p>
          <w:p w:rsidR="00A14BC0" w:rsidRDefault="00A14BC0" w:rsidP="00A14BC0">
            <w:pPr>
              <w:pStyle w:val="ListParagraph"/>
              <w:numPr>
                <w:ilvl w:val="0"/>
                <w:numId w:val="4"/>
              </w:numPr>
              <w:rPr>
                <w:sz w:val="20"/>
                <w:szCs w:val="20"/>
              </w:rPr>
            </w:pPr>
            <w:r>
              <w:rPr>
                <w:sz w:val="20"/>
                <w:szCs w:val="20"/>
              </w:rPr>
              <w:t>Sentence Structure-Review</w:t>
            </w:r>
          </w:p>
          <w:p w:rsidR="008F0EC0" w:rsidRDefault="00A14BC0" w:rsidP="00A14BC0">
            <w:pPr>
              <w:pStyle w:val="ListParagraph"/>
              <w:numPr>
                <w:ilvl w:val="0"/>
                <w:numId w:val="4"/>
              </w:numPr>
              <w:rPr>
                <w:sz w:val="20"/>
                <w:szCs w:val="20"/>
              </w:rPr>
            </w:pPr>
            <w:r>
              <w:rPr>
                <w:sz w:val="20"/>
                <w:szCs w:val="20"/>
              </w:rPr>
              <w:t>(1</w:t>
            </w:r>
            <w:r w:rsidRPr="00A14BC0">
              <w:rPr>
                <w:sz w:val="20"/>
                <w:szCs w:val="20"/>
                <w:vertAlign w:val="superscript"/>
              </w:rPr>
              <w:t>st</w:t>
            </w:r>
            <w:r>
              <w:rPr>
                <w:sz w:val="20"/>
                <w:szCs w:val="20"/>
              </w:rPr>
              <w:t>) Collect Revised ACES Response-</w:t>
            </w:r>
            <w:proofErr w:type="spellStart"/>
            <w:r w:rsidRPr="00A14BC0">
              <w:rPr>
                <w:i/>
                <w:sz w:val="20"/>
                <w:szCs w:val="20"/>
              </w:rPr>
              <w:t>TEofG</w:t>
            </w:r>
            <w:proofErr w:type="spellEnd"/>
            <w:r>
              <w:rPr>
                <w:sz w:val="20"/>
                <w:szCs w:val="20"/>
              </w:rPr>
              <w:t>. Have to miss more than 2.5 pts.</w:t>
            </w:r>
          </w:p>
          <w:p w:rsidR="00A14BC0" w:rsidRDefault="00A14BC0" w:rsidP="00A14BC0">
            <w:pPr>
              <w:pStyle w:val="ListParagraph"/>
              <w:numPr>
                <w:ilvl w:val="0"/>
                <w:numId w:val="4"/>
              </w:numPr>
              <w:rPr>
                <w:sz w:val="20"/>
                <w:szCs w:val="20"/>
              </w:rPr>
            </w:pPr>
            <w:r>
              <w:rPr>
                <w:sz w:val="20"/>
                <w:szCs w:val="20"/>
              </w:rPr>
              <w:t>(1st)Thesis statement review from HW-other examples</w:t>
            </w:r>
          </w:p>
          <w:p w:rsidR="00814D79" w:rsidRDefault="00A14BC0" w:rsidP="00A14BC0">
            <w:pPr>
              <w:pStyle w:val="ListParagraph"/>
              <w:numPr>
                <w:ilvl w:val="0"/>
                <w:numId w:val="4"/>
              </w:numPr>
              <w:rPr>
                <w:sz w:val="20"/>
                <w:szCs w:val="20"/>
              </w:rPr>
            </w:pPr>
            <w:r>
              <w:rPr>
                <w:sz w:val="20"/>
                <w:szCs w:val="20"/>
              </w:rPr>
              <w:t>(1st) Draft Intro./B.p.1 letter</w:t>
            </w:r>
          </w:p>
          <w:p w:rsidR="00A14BC0" w:rsidRPr="00A14BC0" w:rsidRDefault="00A14BC0" w:rsidP="00A14BC0">
            <w:pPr>
              <w:pStyle w:val="ListParagraph"/>
              <w:numPr>
                <w:ilvl w:val="0"/>
                <w:numId w:val="4"/>
              </w:numPr>
              <w:rPr>
                <w:sz w:val="20"/>
                <w:szCs w:val="20"/>
              </w:rPr>
            </w:pPr>
            <w:r w:rsidRPr="00A14BC0">
              <w:rPr>
                <w:sz w:val="20"/>
                <w:szCs w:val="20"/>
              </w:rPr>
              <w:t>(4</w:t>
            </w:r>
            <w:r w:rsidRPr="00A14BC0">
              <w:rPr>
                <w:sz w:val="20"/>
                <w:szCs w:val="20"/>
                <w:vertAlign w:val="superscript"/>
              </w:rPr>
              <w:t>th</w:t>
            </w:r>
            <w:r w:rsidRPr="00A14BC0">
              <w:rPr>
                <w:sz w:val="20"/>
                <w:szCs w:val="20"/>
              </w:rPr>
              <w:t>)Deeper Commentary lesson/focus on analysis of textual evidence –basic vs. applied commentary.</w:t>
            </w:r>
          </w:p>
          <w:p w:rsidR="00A14BC0" w:rsidRPr="00A14BC0" w:rsidRDefault="00A14BC0" w:rsidP="00A14BC0">
            <w:pPr>
              <w:pStyle w:val="ListParagraph"/>
              <w:numPr>
                <w:ilvl w:val="0"/>
                <w:numId w:val="4"/>
              </w:numPr>
              <w:rPr>
                <w:sz w:val="20"/>
                <w:szCs w:val="20"/>
              </w:rPr>
            </w:pPr>
            <w:r>
              <w:rPr>
                <w:sz w:val="20"/>
                <w:szCs w:val="20"/>
              </w:rPr>
              <w:t>(4th)Return ACES Responses from test; revise and use actual textual evidence.-Incorporate strategies from deeper commentary lesson.</w:t>
            </w:r>
          </w:p>
        </w:tc>
      </w:tr>
      <w:tr w:rsidR="00757509" w:rsidRPr="00694615">
        <w:tc>
          <w:tcPr>
            <w:tcW w:w="1541" w:type="dxa"/>
          </w:tcPr>
          <w:p w:rsidR="00757509" w:rsidRPr="00694615" w:rsidRDefault="00AD2772">
            <w:pPr>
              <w:contextualSpacing w:val="0"/>
              <w:rPr>
                <w:sz w:val="20"/>
                <w:szCs w:val="20"/>
              </w:rPr>
            </w:pPr>
            <w:r w:rsidRPr="00694615">
              <w:rPr>
                <w:sz w:val="20"/>
                <w:szCs w:val="20"/>
              </w:rPr>
              <w:t>Homework</w:t>
            </w:r>
          </w:p>
        </w:tc>
        <w:tc>
          <w:tcPr>
            <w:tcW w:w="7089" w:type="dxa"/>
          </w:tcPr>
          <w:p w:rsidR="00A14BC0" w:rsidRPr="00A14BC0" w:rsidRDefault="00A14BC0" w:rsidP="00A14BC0">
            <w:pPr>
              <w:pStyle w:val="ListParagraph"/>
              <w:numPr>
                <w:ilvl w:val="0"/>
                <w:numId w:val="20"/>
              </w:numPr>
              <w:rPr>
                <w:sz w:val="20"/>
                <w:szCs w:val="20"/>
              </w:rPr>
            </w:pPr>
            <w:bookmarkStart w:id="0" w:name="_gjdgxs" w:colFirst="0" w:colLast="0"/>
            <w:bookmarkEnd w:id="0"/>
            <w:r w:rsidRPr="00A14BC0">
              <w:rPr>
                <w:sz w:val="20"/>
                <w:szCs w:val="20"/>
              </w:rPr>
              <w:t>Sentence Structure quiz on Wed.</w:t>
            </w:r>
          </w:p>
          <w:p w:rsidR="00A14BC0" w:rsidRPr="00A14BC0" w:rsidRDefault="00A14BC0" w:rsidP="00A14BC0">
            <w:pPr>
              <w:pStyle w:val="ListParagraph"/>
              <w:numPr>
                <w:ilvl w:val="0"/>
                <w:numId w:val="20"/>
              </w:numPr>
              <w:rPr>
                <w:sz w:val="20"/>
                <w:szCs w:val="20"/>
              </w:rPr>
            </w:pPr>
            <w:r w:rsidRPr="00A14BC0">
              <w:rPr>
                <w:sz w:val="20"/>
                <w:szCs w:val="20"/>
              </w:rPr>
              <w:t>Hero Letter Intro/Bp1 draft due Tues.</w:t>
            </w:r>
          </w:p>
          <w:p w:rsidR="00DF3371" w:rsidRPr="00A14BC0" w:rsidRDefault="00A14BC0" w:rsidP="00A14BC0">
            <w:pPr>
              <w:pStyle w:val="ListParagraph"/>
              <w:numPr>
                <w:ilvl w:val="0"/>
                <w:numId w:val="20"/>
              </w:numPr>
              <w:rPr>
                <w:sz w:val="20"/>
                <w:szCs w:val="20"/>
              </w:rPr>
            </w:pPr>
            <w:r w:rsidRPr="00A14BC0">
              <w:rPr>
                <w:sz w:val="20"/>
                <w:szCs w:val="20"/>
              </w:rPr>
              <w:t>Upload Revised Intro/Bp1 and 2 to turnitin.com on Wed evening by 11:59p.m./Peer review.</w:t>
            </w:r>
          </w:p>
        </w:tc>
      </w:tr>
    </w:tbl>
    <w:p w:rsidR="00757509" w:rsidRPr="00694615" w:rsidRDefault="00757509">
      <w:pPr>
        <w:rPr>
          <w:sz w:val="20"/>
          <w:szCs w:val="20"/>
        </w:rPr>
      </w:pPr>
    </w:p>
    <w:p w:rsidR="00757509" w:rsidRPr="00694615" w:rsidRDefault="00CD179F">
      <w:pPr>
        <w:rPr>
          <w:sz w:val="20"/>
          <w:szCs w:val="20"/>
        </w:rPr>
      </w:pPr>
      <w:r w:rsidRPr="00694615">
        <w:rPr>
          <w:b/>
          <w:sz w:val="20"/>
          <w:szCs w:val="20"/>
        </w:rPr>
        <w:t>WEDNESDAY:</w:t>
      </w:r>
    </w:p>
    <w:tbl>
      <w:tblPr>
        <w:tblStyle w:val="a1"/>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089"/>
      </w:tblGrid>
      <w:tr w:rsidR="00757509" w:rsidRPr="00694615">
        <w:tc>
          <w:tcPr>
            <w:tcW w:w="1541" w:type="dxa"/>
          </w:tcPr>
          <w:p w:rsidR="00757509" w:rsidRPr="00694615" w:rsidRDefault="00CD179F">
            <w:pPr>
              <w:contextualSpacing w:val="0"/>
              <w:rPr>
                <w:sz w:val="20"/>
                <w:szCs w:val="20"/>
              </w:rPr>
            </w:pPr>
            <w:r w:rsidRPr="00694615">
              <w:rPr>
                <w:sz w:val="20"/>
                <w:szCs w:val="20"/>
              </w:rPr>
              <w:t>Objective</w:t>
            </w:r>
          </w:p>
        </w:tc>
        <w:tc>
          <w:tcPr>
            <w:tcW w:w="7089" w:type="dxa"/>
          </w:tcPr>
          <w:p w:rsidR="00757509" w:rsidRPr="00694615" w:rsidRDefault="004457B5">
            <w:pPr>
              <w:contextualSpacing w:val="0"/>
              <w:rPr>
                <w:sz w:val="20"/>
                <w:szCs w:val="20"/>
              </w:rPr>
            </w:pPr>
            <w:r>
              <w:rPr>
                <w:sz w:val="20"/>
                <w:szCs w:val="20"/>
              </w:rPr>
              <w:t>Write routinely.</w:t>
            </w:r>
          </w:p>
        </w:tc>
      </w:tr>
      <w:tr w:rsidR="00757509" w:rsidRPr="00694615">
        <w:tc>
          <w:tcPr>
            <w:tcW w:w="1541" w:type="dxa"/>
          </w:tcPr>
          <w:p w:rsidR="00757509" w:rsidRPr="00694615" w:rsidRDefault="00CD179F">
            <w:pPr>
              <w:contextualSpacing w:val="0"/>
              <w:rPr>
                <w:sz w:val="20"/>
                <w:szCs w:val="20"/>
              </w:rPr>
            </w:pPr>
            <w:r w:rsidRPr="00694615">
              <w:rPr>
                <w:sz w:val="20"/>
                <w:szCs w:val="20"/>
              </w:rPr>
              <w:t>Agenda</w:t>
            </w:r>
          </w:p>
        </w:tc>
        <w:tc>
          <w:tcPr>
            <w:tcW w:w="7089" w:type="dxa"/>
          </w:tcPr>
          <w:p w:rsidR="00786716" w:rsidRDefault="00786716" w:rsidP="00997A3B">
            <w:pPr>
              <w:pStyle w:val="ListParagraph"/>
              <w:numPr>
                <w:ilvl w:val="0"/>
                <w:numId w:val="10"/>
              </w:numPr>
              <w:rPr>
                <w:sz w:val="20"/>
                <w:szCs w:val="20"/>
              </w:rPr>
            </w:pPr>
            <w:r>
              <w:rPr>
                <w:sz w:val="20"/>
                <w:szCs w:val="20"/>
              </w:rPr>
              <w:t xml:space="preserve">DOL 17-18 </w:t>
            </w:r>
            <w:proofErr w:type="spellStart"/>
            <w:r>
              <w:rPr>
                <w:sz w:val="20"/>
                <w:szCs w:val="20"/>
              </w:rPr>
              <w:t>a+b</w:t>
            </w:r>
            <w:proofErr w:type="spellEnd"/>
          </w:p>
          <w:p w:rsidR="00997A3B" w:rsidRDefault="009A0419" w:rsidP="00997A3B">
            <w:pPr>
              <w:pStyle w:val="ListParagraph"/>
              <w:numPr>
                <w:ilvl w:val="0"/>
                <w:numId w:val="10"/>
              </w:numPr>
              <w:rPr>
                <w:sz w:val="20"/>
                <w:szCs w:val="20"/>
              </w:rPr>
            </w:pPr>
            <w:r>
              <w:rPr>
                <w:sz w:val="20"/>
                <w:szCs w:val="20"/>
              </w:rPr>
              <w:t>Sentence Structure Quiz</w:t>
            </w:r>
            <w:r w:rsidR="008F0EC0">
              <w:rPr>
                <w:sz w:val="20"/>
                <w:szCs w:val="20"/>
              </w:rPr>
              <w:t>.</w:t>
            </w:r>
            <w:r w:rsidR="00786716">
              <w:rPr>
                <w:sz w:val="20"/>
                <w:szCs w:val="20"/>
              </w:rPr>
              <w:t xml:space="preserve"> Bubble in responses for A or B quiz-label A or B in top column.</w:t>
            </w:r>
          </w:p>
          <w:p w:rsidR="001C3B4C" w:rsidRPr="00B87529" w:rsidRDefault="00786716" w:rsidP="001C3B4C">
            <w:pPr>
              <w:pStyle w:val="ListParagraph"/>
              <w:numPr>
                <w:ilvl w:val="0"/>
                <w:numId w:val="4"/>
              </w:numPr>
              <w:rPr>
                <w:sz w:val="20"/>
                <w:szCs w:val="20"/>
                <w:shd w:val="clear" w:color="auto" w:fill="FFFFFF"/>
              </w:rPr>
            </w:pPr>
            <w:r>
              <w:rPr>
                <w:sz w:val="20"/>
                <w:szCs w:val="20"/>
              </w:rPr>
              <w:t>Draft the intro/bp1 on notebook paper. Double space the lines to allow for editing. Check sentence structure to ensure that you have sentence variety. Look for dependent clauses to begin some sentences and ensure that semicolons and transitions are used. Use persuasive language either basic or advanced based on deeper commentary activity. Edit before you type draft.</w:t>
            </w:r>
          </w:p>
          <w:p w:rsidR="001A4A6A" w:rsidRDefault="00786716" w:rsidP="00786716">
            <w:pPr>
              <w:pStyle w:val="ListParagraph"/>
              <w:numPr>
                <w:ilvl w:val="0"/>
                <w:numId w:val="4"/>
              </w:numPr>
              <w:rPr>
                <w:sz w:val="20"/>
                <w:szCs w:val="20"/>
              </w:rPr>
            </w:pPr>
            <w:r>
              <w:rPr>
                <w:sz w:val="20"/>
                <w:szCs w:val="20"/>
              </w:rPr>
              <w:t>Once typed, submit draft to turnitin.com Hero Letter/peer mark.</w:t>
            </w:r>
          </w:p>
          <w:p w:rsidR="00786716" w:rsidRPr="00786716" w:rsidRDefault="00786716" w:rsidP="00786716">
            <w:pPr>
              <w:pStyle w:val="ListParagraph"/>
              <w:numPr>
                <w:ilvl w:val="0"/>
                <w:numId w:val="4"/>
              </w:numPr>
              <w:rPr>
                <w:sz w:val="20"/>
                <w:szCs w:val="20"/>
              </w:rPr>
            </w:pPr>
            <w:r>
              <w:rPr>
                <w:sz w:val="20"/>
                <w:szCs w:val="20"/>
              </w:rPr>
              <w:t>Collect revised ACES responses from test (4</w:t>
            </w:r>
            <w:r w:rsidRPr="00786716">
              <w:rPr>
                <w:sz w:val="20"/>
                <w:szCs w:val="20"/>
                <w:vertAlign w:val="superscript"/>
              </w:rPr>
              <w:t>th</w:t>
            </w:r>
            <w:r>
              <w:rPr>
                <w:sz w:val="20"/>
                <w:szCs w:val="20"/>
              </w:rPr>
              <w:t>)</w:t>
            </w:r>
          </w:p>
        </w:tc>
      </w:tr>
      <w:tr w:rsidR="00757509" w:rsidRPr="00694615">
        <w:tc>
          <w:tcPr>
            <w:tcW w:w="1541" w:type="dxa"/>
          </w:tcPr>
          <w:p w:rsidR="00757509" w:rsidRPr="00694615" w:rsidRDefault="00AD2772">
            <w:pPr>
              <w:contextualSpacing w:val="0"/>
              <w:rPr>
                <w:sz w:val="20"/>
                <w:szCs w:val="20"/>
              </w:rPr>
            </w:pPr>
            <w:r w:rsidRPr="00694615">
              <w:rPr>
                <w:sz w:val="20"/>
                <w:szCs w:val="20"/>
              </w:rPr>
              <w:t>Homework</w:t>
            </w:r>
          </w:p>
        </w:tc>
        <w:tc>
          <w:tcPr>
            <w:tcW w:w="7089" w:type="dxa"/>
          </w:tcPr>
          <w:p w:rsidR="001A4A6A" w:rsidRPr="00786716" w:rsidRDefault="00786716" w:rsidP="001A4A6A">
            <w:pPr>
              <w:pStyle w:val="ListParagraph"/>
              <w:numPr>
                <w:ilvl w:val="0"/>
                <w:numId w:val="9"/>
              </w:numPr>
              <w:rPr>
                <w:sz w:val="20"/>
                <w:szCs w:val="20"/>
              </w:rPr>
            </w:pPr>
            <w:r w:rsidRPr="00786716">
              <w:rPr>
                <w:sz w:val="20"/>
                <w:szCs w:val="20"/>
              </w:rPr>
              <w:t xml:space="preserve">Submit draft to turnitin.com/peer mark by 11:59 </w:t>
            </w:r>
            <w:proofErr w:type="gramStart"/>
            <w:r w:rsidRPr="00786716">
              <w:rPr>
                <w:sz w:val="20"/>
                <w:szCs w:val="20"/>
              </w:rPr>
              <w:t>p.m.</w:t>
            </w:r>
            <w:r w:rsidR="00B87529" w:rsidRPr="00786716">
              <w:rPr>
                <w:sz w:val="20"/>
                <w:szCs w:val="20"/>
              </w:rPr>
              <w:t>.</w:t>
            </w:r>
            <w:proofErr w:type="gramEnd"/>
          </w:p>
        </w:tc>
      </w:tr>
    </w:tbl>
    <w:p w:rsidR="00757509" w:rsidRPr="00694615" w:rsidRDefault="00757509">
      <w:pPr>
        <w:rPr>
          <w:sz w:val="20"/>
          <w:szCs w:val="20"/>
        </w:rPr>
      </w:pPr>
    </w:p>
    <w:p w:rsidR="00757509" w:rsidRPr="00694615" w:rsidRDefault="00CD179F">
      <w:pPr>
        <w:rPr>
          <w:sz w:val="20"/>
          <w:szCs w:val="20"/>
        </w:rPr>
      </w:pPr>
      <w:r w:rsidRPr="00694615">
        <w:rPr>
          <w:b/>
          <w:sz w:val="20"/>
          <w:szCs w:val="20"/>
        </w:rPr>
        <w:t>THURSDAY:</w:t>
      </w:r>
    </w:p>
    <w:tbl>
      <w:tblPr>
        <w:tblStyle w:val="a2"/>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089"/>
      </w:tblGrid>
      <w:tr w:rsidR="00757509" w:rsidRPr="00694615">
        <w:tc>
          <w:tcPr>
            <w:tcW w:w="1541" w:type="dxa"/>
          </w:tcPr>
          <w:p w:rsidR="00757509" w:rsidRPr="00694615" w:rsidRDefault="00CD179F">
            <w:pPr>
              <w:contextualSpacing w:val="0"/>
              <w:rPr>
                <w:sz w:val="20"/>
                <w:szCs w:val="20"/>
              </w:rPr>
            </w:pPr>
            <w:r w:rsidRPr="00694615">
              <w:rPr>
                <w:sz w:val="20"/>
                <w:szCs w:val="20"/>
              </w:rPr>
              <w:t>Objective</w:t>
            </w:r>
          </w:p>
        </w:tc>
        <w:tc>
          <w:tcPr>
            <w:tcW w:w="7089" w:type="dxa"/>
          </w:tcPr>
          <w:p w:rsidR="00757509" w:rsidRPr="00694615" w:rsidRDefault="00CD179F" w:rsidP="00B87529">
            <w:pPr>
              <w:contextualSpacing w:val="0"/>
              <w:rPr>
                <w:sz w:val="20"/>
                <w:szCs w:val="20"/>
              </w:rPr>
            </w:pPr>
            <w:r w:rsidRPr="00694615">
              <w:rPr>
                <w:sz w:val="20"/>
                <w:szCs w:val="20"/>
              </w:rPr>
              <w:t>For students to</w:t>
            </w:r>
            <w:r w:rsidR="00B87529">
              <w:rPr>
                <w:sz w:val="20"/>
                <w:szCs w:val="20"/>
              </w:rPr>
              <w:t xml:space="preserve"> demonstrate their competence in the ability to</w:t>
            </w:r>
            <w:r w:rsidRPr="00694615">
              <w:rPr>
                <w:sz w:val="20"/>
                <w:szCs w:val="20"/>
              </w:rPr>
              <w:t xml:space="preserve"> read, a</w:t>
            </w:r>
            <w:r w:rsidR="004457B5">
              <w:rPr>
                <w:sz w:val="20"/>
                <w:szCs w:val="20"/>
              </w:rPr>
              <w:t>nalyze, and interpret written expression</w:t>
            </w:r>
            <w:r w:rsidR="00B87529">
              <w:rPr>
                <w:sz w:val="20"/>
                <w:szCs w:val="20"/>
              </w:rPr>
              <w:t>; in addition, they will analyze</w:t>
            </w:r>
            <w:r w:rsidR="00DE7B18">
              <w:rPr>
                <w:sz w:val="20"/>
                <w:szCs w:val="20"/>
              </w:rPr>
              <w:t xml:space="preserve"> how point of view affects content and style.</w:t>
            </w:r>
          </w:p>
        </w:tc>
      </w:tr>
      <w:tr w:rsidR="00757509" w:rsidRPr="00694615">
        <w:tc>
          <w:tcPr>
            <w:tcW w:w="1541" w:type="dxa"/>
          </w:tcPr>
          <w:p w:rsidR="00757509" w:rsidRPr="00694615" w:rsidRDefault="00CD179F">
            <w:pPr>
              <w:contextualSpacing w:val="0"/>
              <w:rPr>
                <w:sz w:val="20"/>
                <w:szCs w:val="20"/>
              </w:rPr>
            </w:pPr>
            <w:r w:rsidRPr="00694615">
              <w:rPr>
                <w:sz w:val="20"/>
                <w:szCs w:val="20"/>
              </w:rPr>
              <w:t>Agenda</w:t>
            </w:r>
          </w:p>
        </w:tc>
        <w:tc>
          <w:tcPr>
            <w:tcW w:w="7089" w:type="dxa"/>
          </w:tcPr>
          <w:p w:rsidR="00DE7B18" w:rsidRDefault="00F826A5" w:rsidP="00997A3B">
            <w:pPr>
              <w:pStyle w:val="ListParagraph"/>
              <w:numPr>
                <w:ilvl w:val="0"/>
                <w:numId w:val="12"/>
              </w:numPr>
              <w:rPr>
                <w:sz w:val="20"/>
                <w:szCs w:val="20"/>
              </w:rPr>
            </w:pPr>
            <w:r>
              <w:rPr>
                <w:sz w:val="20"/>
                <w:szCs w:val="20"/>
              </w:rPr>
              <w:t>EOC Practice/NF-clickers</w:t>
            </w:r>
            <w:r w:rsidR="00142AAE">
              <w:rPr>
                <w:sz w:val="20"/>
                <w:szCs w:val="20"/>
              </w:rPr>
              <w:t>.</w:t>
            </w:r>
          </w:p>
          <w:p w:rsidR="00142AAE" w:rsidRDefault="00F826A5" w:rsidP="00997A3B">
            <w:pPr>
              <w:pStyle w:val="ListParagraph"/>
              <w:numPr>
                <w:ilvl w:val="0"/>
                <w:numId w:val="12"/>
              </w:numPr>
              <w:rPr>
                <w:sz w:val="20"/>
                <w:szCs w:val="20"/>
              </w:rPr>
            </w:pPr>
            <w:r w:rsidRPr="00F826A5">
              <w:rPr>
                <w:sz w:val="20"/>
                <w:szCs w:val="20"/>
              </w:rPr>
              <w:t>Place students in pairs/show peer-mark.</w:t>
            </w:r>
            <w:r>
              <w:rPr>
                <w:sz w:val="20"/>
                <w:szCs w:val="20"/>
              </w:rPr>
              <w:t>-Each pair gets a computer.</w:t>
            </w:r>
          </w:p>
          <w:p w:rsidR="00F826A5" w:rsidRDefault="00F826A5" w:rsidP="00997A3B">
            <w:pPr>
              <w:pStyle w:val="ListParagraph"/>
              <w:numPr>
                <w:ilvl w:val="0"/>
                <w:numId w:val="12"/>
              </w:numPr>
              <w:rPr>
                <w:sz w:val="20"/>
                <w:szCs w:val="20"/>
              </w:rPr>
            </w:pPr>
            <w:r>
              <w:rPr>
                <w:sz w:val="20"/>
                <w:szCs w:val="20"/>
              </w:rPr>
              <w:t>Students should review peer’s essay and respond to the questions provided.</w:t>
            </w:r>
          </w:p>
          <w:p w:rsidR="00F826A5" w:rsidRDefault="00F826A5" w:rsidP="00997A3B">
            <w:pPr>
              <w:pStyle w:val="ListParagraph"/>
              <w:numPr>
                <w:ilvl w:val="0"/>
                <w:numId w:val="12"/>
              </w:numPr>
              <w:rPr>
                <w:sz w:val="20"/>
                <w:szCs w:val="20"/>
              </w:rPr>
            </w:pPr>
            <w:r>
              <w:rPr>
                <w:sz w:val="20"/>
                <w:szCs w:val="20"/>
              </w:rPr>
              <w:t xml:space="preserve">After, the pair should complete the </w:t>
            </w:r>
            <w:proofErr w:type="spellStart"/>
            <w:r>
              <w:rPr>
                <w:sz w:val="20"/>
                <w:szCs w:val="20"/>
              </w:rPr>
              <w:t>Websearch</w:t>
            </w:r>
            <w:proofErr w:type="spellEnd"/>
            <w:r>
              <w:rPr>
                <w:sz w:val="20"/>
                <w:szCs w:val="20"/>
              </w:rPr>
              <w:t xml:space="preserve"> for the Flaw vs. Fate Unit using the sources provided. Be certain to document the information to show where the source information is paraphrased from.</w:t>
            </w:r>
          </w:p>
          <w:p w:rsidR="00F826A5" w:rsidRPr="00F826A5" w:rsidRDefault="00F826A5" w:rsidP="00997A3B">
            <w:pPr>
              <w:pStyle w:val="ListParagraph"/>
              <w:numPr>
                <w:ilvl w:val="0"/>
                <w:numId w:val="12"/>
              </w:numPr>
              <w:rPr>
                <w:sz w:val="20"/>
                <w:szCs w:val="20"/>
              </w:rPr>
            </w:pPr>
            <w:r>
              <w:rPr>
                <w:sz w:val="20"/>
                <w:szCs w:val="20"/>
              </w:rPr>
              <w:t>Complete OTK guided notes via .</w:t>
            </w:r>
            <w:proofErr w:type="spellStart"/>
            <w:r>
              <w:rPr>
                <w:sz w:val="20"/>
                <w:szCs w:val="20"/>
              </w:rPr>
              <w:t>ppt</w:t>
            </w:r>
            <w:proofErr w:type="spellEnd"/>
            <w:r>
              <w:rPr>
                <w:sz w:val="20"/>
                <w:szCs w:val="20"/>
              </w:rPr>
              <w:t xml:space="preserve"> presentations on Canvas in OTK folder.</w:t>
            </w:r>
          </w:p>
        </w:tc>
      </w:tr>
      <w:tr w:rsidR="00757509" w:rsidRPr="00694615">
        <w:tc>
          <w:tcPr>
            <w:tcW w:w="1541" w:type="dxa"/>
          </w:tcPr>
          <w:p w:rsidR="00757509" w:rsidRPr="00694615" w:rsidRDefault="00AD2772">
            <w:pPr>
              <w:contextualSpacing w:val="0"/>
              <w:rPr>
                <w:sz w:val="20"/>
                <w:szCs w:val="20"/>
              </w:rPr>
            </w:pPr>
            <w:r w:rsidRPr="00694615">
              <w:rPr>
                <w:sz w:val="20"/>
                <w:szCs w:val="20"/>
              </w:rPr>
              <w:t>Homework</w:t>
            </w:r>
          </w:p>
        </w:tc>
        <w:tc>
          <w:tcPr>
            <w:tcW w:w="7089" w:type="dxa"/>
          </w:tcPr>
          <w:p w:rsidR="00266D2B" w:rsidRDefault="00997A3B" w:rsidP="00142AAE">
            <w:pPr>
              <w:pStyle w:val="ListParagraph"/>
              <w:numPr>
                <w:ilvl w:val="0"/>
                <w:numId w:val="11"/>
              </w:numPr>
              <w:rPr>
                <w:sz w:val="20"/>
                <w:szCs w:val="20"/>
              </w:rPr>
            </w:pPr>
            <w:r w:rsidRPr="00997A3B">
              <w:rPr>
                <w:sz w:val="20"/>
                <w:szCs w:val="20"/>
              </w:rPr>
              <w:t>IRT Friday-bring novel.</w:t>
            </w:r>
          </w:p>
          <w:p w:rsidR="00F826A5" w:rsidRDefault="00F826A5" w:rsidP="00142AAE">
            <w:pPr>
              <w:pStyle w:val="ListParagraph"/>
              <w:numPr>
                <w:ilvl w:val="0"/>
                <w:numId w:val="11"/>
              </w:numPr>
              <w:rPr>
                <w:sz w:val="20"/>
                <w:szCs w:val="20"/>
              </w:rPr>
            </w:pPr>
            <w:r>
              <w:rPr>
                <w:sz w:val="20"/>
                <w:szCs w:val="20"/>
              </w:rPr>
              <w:t xml:space="preserve">Peer mark comments should show on Friday. Check your essay. </w:t>
            </w:r>
          </w:p>
          <w:p w:rsidR="00F826A5" w:rsidRPr="00997A3B" w:rsidRDefault="00F826A5" w:rsidP="00142AAE">
            <w:pPr>
              <w:pStyle w:val="ListParagraph"/>
              <w:numPr>
                <w:ilvl w:val="0"/>
                <w:numId w:val="11"/>
              </w:numPr>
              <w:rPr>
                <w:sz w:val="20"/>
                <w:szCs w:val="20"/>
              </w:rPr>
            </w:pPr>
            <w:r>
              <w:rPr>
                <w:sz w:val="20"/>
                <w:szCs w:val="20"/>
              </w:rPr>
              <w:t xml:space="preserve">Hero Performance Letter is due Wed, March 1. Revise from peer feedback and send as google doc to </w:t>
            </w:r>
            <w:hyperlink r:id="rId5" w:history="1">
              <w:r w:rsidRPr="007D1E22">
                <w:rPr>
                  <w:rStyle w:val="Hyperlink"/>
                  <w:sz w:val="20"/>
                  <w:szCs w:val="20"/>
                </w:rPr>
                <w:t>cblack@wcpss.net</w:t>
              </w:r>
            </w:hyperlink>
            <w:r>
              <w:rPr>
                <w:sz w:val="20"/>
                <w:szCs w:val="20"/>
              </w:rPr>
              <w:t xml:space="preserve"> for teacher feedback.</w:t>
            </w:r>
          </w:p>
        </w:tc>
      </w:tr>
    </w:tbl>
    <w:p w:rsidR="00757509" w:rsidRPr="00694615" w:rsidRDefault="00757509">
      <w:pPr>
        <w:rPr>
          <w:sz w:val="20"/>
          <w:szCs w:val="20"/>
        </w:rPr>
      </w:pPr>
    </w:p>
    <w:p w:rsidR="00757509" w:rsidRPr="00694615" w:rsidRDefault="00CD179F">
      <w:pPr>
        <w:rPr>
          <w:sz w:val="20"/>
          <w:szCs w:val="20"/>
        </w:rPr>
      </w:pPr>
      <w:r w:rsidRPr="00694615">
        <w:rPr>
          <w:b/>
          <w:sz w:val="20"/>
          <w:szCs w:val="20"/>
        </w:rPr>
        <w:t xml:space="preserve">FRIDAY:  </w:t>
      </w:r>
    </w:p>
    <w:tbl>
      <w:tblPr>
        <w:tblStyle w:val="a3"/>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1"/>
        <w:gridCol w:w="7089"/>
      </w:tblGrid>
      <w:tr w:rsidR="00757509" w:rsidRPr="00694615">
        <w:tc>
          <w:tcPr>
            <w:tcW w:w="1541" w:type="dxa"/>
          </w:tcPr>
          <w:p w:rsidR="00757509" w:rsidRPr="00694615" w:rsidRDefault="00CD179F">
            <w:pPr>
              <w:contextualSpacing w:val="0"/>
              <w:rPr>
                <w:sz w:val="20"/>
                <w:szCs w:val="20"/>
              </w:rPr>
            </w:pPr>
            <w:r w:rsidRPr="00694615">
              <w:rPr>
                <w:sz w:val="20"/>
                <w:szCs w:val="20"/>
              </w:rPr>
              <w:t>Objective</w:t>
            </w:r>
          </w:p>
        </w:tc>
        <w:tc>
          <w:tcPr>
            <w:tcW w:w="7089" w:type="dxa"/>
          </w:tcPr>
          <w:p w:rsidR="00757509" w:rsidRPr="00694615" w:rsidRDefault="004457B5">
            <w:pPr>
              <w:contextualSpacing w:val="0"/>
              <w:rPr>
                <w:sz w:val="20"/>
                <w:szCs w:val="20"/>
              </w:rPr>
            </w:pPr>
            <w:r w:rsidRPr="00694615">
              <w:rPr>
                <w:sz w:val="20"/>
                <w:szCs w:val="20"/>
              </w:rPr>
              <w:t>For students to</w:t>
            </w:r>
            <w:r>
              <w:rPr>
                <w:sz w:val="20"/>
                <w:szCs w:val="20"/>
              </w:rPr>
              <w:t xml:space="preserve"> demonstrate their competence in the ability to</w:t>
            </w:r>
            <w:r w:rsidRPr="00694615">
              <w:rPr>
                <w:sz w:val="20"/>
                <w:szCs w:val="20"/>
              </w:rPr>
              <w:t xml:space="preserve"> read, a</w:t>
            </w:r>
            <w:r>
              <w:rPr>
                <w:sz w:val="20"/>
                <w:szCs w:val="20"/>
              </w:rPr>
              <w:t>nalyze, and interpret written expression; in addition, they will analyze how point of</w:t>
            </w:r>
            <w:r>
              <w:rPr>
                <w:sz w:val="20"/>
                <w:szCs w:val="20"/>
              </w:rPr>
              <w:t xml:space="preserve"> view affects content and style of informational texts.</w:t>
            </w:r>
          </w:p>
        </w:tc>
      </w:tr>
      <w:tr w:rsidR="00757509" w:rsidRPr="00694615">
        <w:tc>
          <w:tcPr>
            <w:tcW w:w="1541" w:type="dxa"/>
          </w:tcPr>
          <w:p w:rsidR="00757509" w:rsidRPr="00694615" w:rsidRDefault="00CD179F">
            <w:pPr>
              <w:contextualSpacing w:val="0"/>
              <w:rPr>
                <w:sz w:val="20"/>
                <w:szCs w:val="20"/>
              </w:rPr>
            </w:pPr>
            <w:r w:rsidRPr="00694615">
              <w:rPr>
                <w:sz w:val="20"/>
                <w:szCs w:val="20"/>
              </w:rPr>
              <w:t>Agenda</w:t>
            </w:r>
          </w:p>
        </w:tc>
        <w:tc>
          <w:tcPr>
            <w:tcW w:w="7089" w:type="dxa"/>
          </w:tcPr>
          <w:p w:rsidR="00997A3B" w:rsidRPr="00F2747B" w:rsidRDefault="00997A3B" w:rsidP="00F2747B">
            <w:pPr>
              <w:pStyle w:val="ListParagraph"/>
              <w:numPr>
                <w:ilvl w:val="0"/>
                <w:numId w:val="14"/>
              </w:numPr>
              <w:rPr>
                <w:sz w:val="20"/>
                <w:szCs w:val="20"/>
              </w:rPr>
            </w:pPr>
            <w:r w:rsidRPr="00F2747B">
              <w:rPr>
                <w:sz w:val="20"/>
                <w:szCs w:val="20"/>
              </w:rPr>
              <w:t>IRT Reading-20 minutes-update notecard.</w:t>
            </w:r>
          </w:p>
          <w:p w:rsidR="004457B5" w:rsidRDefault="004457B5" w:rsidP="00F2747B">
            <w:pPr>
              <w:pStyle w:val="ListParagraph"/>
              <w:numPr>
                <w:ilvl w:val="0"/>
                <w:numId w:val="14"/>
              </w:numPr>
              <w:rPr>
                <w:sz w:val="20"/>
                <w:szCs w:val="20"/>
              </w:rPr>
            </w:pPr>
            <w:r>
              <w:rPr>
                <w:sz w:val="20"/>
                <w:szCs w:val="20"/>
              </w:rPr>
              <w:t>Review classwork from Thurs.</w:t>
            </w:r>
          </w:p>
          <w:p w:rsidR="004457B5" w:rsidRDefault="004457B5" w:rsidP="00F2747B">
            <w:pPr>
              <w:pStyle w:val="ListParagraph"/>
              <w:numPr>
                <w:ilvl w:val="0"/>
                <w:numId w:val="14"/>
              </w:numPr>
              <w:rPr>
                <w:sz w:val="20"/>
                <w:szCs w:val="20"/>
              </w:rPr>
            </w:pPr>
            <w:r>
              <w:rPr>
                <w:sz w:val="20"/>
                <w:szCs w:val="20"/>
              </w:rPr>
              <w:t>Tragic Hero Formative.</w:t>
            </w:r>
          </w:p>
          <w:p w:rsidR="00B87529" w:rsidRDefault="004457B5" w:rsidP="00F2747B">
            <w:pPr>
              <w:pStyle w:val="ListParagraph"/>
              <w:numPr>
                <w:ilvl w:val="0"/>
                <w:numId w:val="14"/>
              </w:numPr>
              <w:rPr>
                <w:sz w:val="20"/>
                <w:szCs w:val="20"/>
              </w:rPr>
            </w:pPr>
            <w:r>
              <w:rPr>
                <w:sz w:val="20"/>
                <w:szCs w:val="20"/>
              </w:rPr>
              <w:t>Lance Armstrong article-read and annotate. Discuss how Lance Armstrong lost the respect of his followers.-Complete activity.</w:t>
            </w:r>
          </w:p>
          <w:p w:rsidR="004457B5" w:rsidRDefault="004457B5" w:rsidP="00F2747B">
            <w:pPr>
              <w:pStyle w:val="ListParagraph"/>
              <w:numPr>
                <w:ilvl w:val="0"/>
                <w:numId w:val="14"/>
              </w:numPr>
              <w:rPr>
                <w:sz w:val="20"/>
                <w:szCs w:val="20"/>
              </w:rPr>
            </w:pPr>
            <w:r>
              <w:rPr>
                <w:sz w:val="20"/>
                <w:szCs w:val="20"/>
              </w:rPr>
              <w:t>Begin discussion of what it means to be considered a tragic hero.</w:t>
            </w:r>
          </w:p>
          <w:p w:rsidR="004457B5" w:rsidRPr="00F2747B" w:rsidRDefault="004457B5" w:rsidP="004457B5">
            <w:pPr>
              <w:pStyle w:val="ListParagraph"/>
              <w:rPr>
                <w:sz w:val="20"/>
                <w:szCs w:val="20"/>
              </w:rPr>
            </w:pPr>
          </w:p>
        </w:tc>
      </w:tr>
      <w:tr w:rsidR="00757509" w:rsidRPr="00694615">
        <w:tc>
          <w:tcPr>
            <w:tcW w:w="1541" w:type="dxa"/>
          </w:tcPr>
          <w:p w:rsidR="00757509" w:rsidRPr="00694615" w:rsidRDefault="00AD2772">
            <w:pPr>
              <w:contextualSpacing w:val="0"/>
              <w:rPr>
                <w:sz w:val="20"/>
                <w:szCs w:val="20"/>
              </w:rPr>
            </w:pPr>
            <w:r w:rsidRPr="00694615">
              <w:rPr>
                <w:sz w:val="20"/>
                <w:szCs w:val="20"/>
              </w:rPr>
              <w:t>Homework</w:t>
            </w:r>
          </w:p>
        </w:tc>
        <w:tc>
          <w:tcPr>
            <w:tcW w:w="7089" w:type="dxa"/>
          </w:tcPr>
          <w:p w:rsidR="00B87529" w:rsidRDefault="004457B5" w:rsidP="0094752E">
            <w:pPr>
              <w:pStyle w:val="ListParagraph"/>
              <w:numPr>
                <w:ilvl w:val="0"/>
                <w:numId w:val="16"/>
              </w:numPr>
              <w:rPr>
                <w:sz w:val="20"/>
                <w:szCs w:val="20"/>
              </w:rPr>
            </w:pPr>
            <w:r>
              <w:rPr>
                <w:sz w:val="20"/>
                <w:szCs w:val="20"/>
              </w:rPr>
              <w:t>Tragic Hero activity due Tues. 2/28 typed.</w:t>
            </w:r>
          </w:p>
          <w:p w:rsidR="004457B5" w:rsidRPr="0094752E" w:rsidRDefault="004457B5" w:rsidP="0094752E">
            <w:pPr>
              <w:pStyle w:val="ListParagraph"/>
              <w:numPr>
                <w:ilvl w:val="0"/>
                <w:numId w:val="16"/>
              </w:numPr>
              <w:rPr>
                <w:sz w:val="20"/>
                <w:szCs w:val="20"/>
              </w:rPr>
            </w:pPr>
            <w:r>
              <w:rPr>
                <w:sz w:val="20"/>
                <w:szCs w:val="20"/>
              </w:rPr>
              <w:t>Hero Letter final due Wed. 3/1</w:t>
            </w:r>
            <w:bookmarkStart w:id="1" w:name="_GoBack"/>
            <w:bookmarkEnd w:id="1"/>
          </w:p>
        </w:tc>
      </w:tr>
    </w:tbl>
    <w:p w:rsidR="00757509" w:rsidRPr="00694615" w:rsidRDefault="00757509">
      <w:pPr>
        <w:rPr>
          <w:sz w:val="20"/>
          <w:szCs w:val="20"/>
        </w:rPr>
      </w:pPr>
    </w:p>
    <w:p w:rsidR="00757509" w:rsidRPr="00694615" w:rsidRDefault="00757509">
      <w:pPr>
        <w:rPr>
          <w:sz w:val="20"/>
          <w:szCs w:val="20"/>
        </w:rPr>
      </w:pPr>
    </w:p>
    <w:p w:rsidR="00757509" w:rsidRPr="00694615" w:rsidRDefault="00757509">
      <w:pPr>
        <w:rPr>
          <w:sz w:val="20"/>
          <w:szCs w:val="20"/>
        </w:rPr>
      </w:pPr>
    </w:p>
    <w:sectPr w:rsidR="00757509" w:rsidRPr="0069461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58C"/>
    <w:multiLevelType w:val="hybridMultilevel"/>
    <w:tmpl w:val="9B28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32C"/>
    <w:multiLevelType w:val="hybridMultilevel"/>
    <w:tmpl w:val="8414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6F64"/>
    <w:multiLevelType w:val="hybridMultilevel"/>
    <w:tmpl w:val="442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F539A"/>
    <w:multiLevelType w:val="hybridMultilevel"/>
    <w:tmpl w:val="A0FE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C334F"/>
    <w:multiLevelType w:val="hybridMultilevel"/>
    <w:tmpl w:val="4DB0E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E107D"/>
    <w:multiLevelType w:val="hybridMultilevel"/>
    <w:tmpl w:val="79D2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040"/>
    <w:multiLevelType w:val="hybridMultilevel"/>
    <w:tmpl w:val="73145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6681C"/>
    <w:multiLevelType w:val="hybridMultilevel"/>
    <w:tmpl w:val="8AD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36D8D"/>
    <w:multiLevelType w:val="hybridMultilevel"/>
    <w:tmpl w:val="1222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21A27"/>
    <w:multiLevelType w:val="hybridMultilevel"/>
    <w:tmpl w:val="DF66DD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21B96"/>
    <w:multiLevelType w:val="hybridMultilevel"/>
    <w:tmpl w:val="E32A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52F7"/>
    <w:multiLevelType w:val="hybridMultilevel"/>
    <w:tmpl w:val="3182A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950A8"/>
    <w:multiLevelType w:val="hybridMultilevel"/>
    <w:tmpl w:val="C4B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62925"/>
    <w:multiLevelType w:val="hybridMultilevel"/>
    <w:tmpl w:val="F96E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17677"/>
    <w:multiLevelType w:val="hybridMultilevel"/>
    <w:tmpl w:val="9B28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70DDD"/>
    <w:multiLevelType w:val="hybridMultilevel"/>
    <w:tmpl w:val="340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E5E09"/>
    <w:multiLevelType w:val="hybridMultilevel"/>
    <w:tmpl w:val="88C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9158D"/>
    <w:multiLevelType w:val="hybridMultilevel"/>
    <w:tmpl w:val="93EC6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40F94"/>
    <w:multiLevelType w:val="hybridMultilevel"/>
    <w:tmpl w:val="8B04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16781"/>
    <w:multiLevelType w:val="hybridMultilevel"/>
    <w:tmpl w:val="16FE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2"/>
  </w:num>
  <w:num w:numId="5">
    <w:abstractNumId w:val="13"/>
  </w:num>
  <w:num w:numId="6">
    <w:abstractNumId w:val="0"/>
  </w:num>
  <w:num w:numId="7">
    <w:abstractNumId w:val="19"/>
  </w:num>
  <w:num w:numId="8">
    <w:abstractNumId w:val="14"/>
  </w:num>
  <w:num w:numId="9">
    <w:abstractNumId w:val="7"/>
  </w:num>
  <w:num w:numId="10">
    <w:abstractNumId w:val="6"/>
  </w:num>
  <w:num w:numId="11">
    <w:abstractNumId w:val="3"/>
  </w:num>
  <w:num w:numId="12">
    <w:abstractNumId w:val="16"/>
  </w:num>
  <w:num w:numId="13">
    <w:abstractNumId w:val="18"/>
  </w:num>
  <w:num w:numId="14">
    <w:abstractNumId w:val="2"/>
  </w:num>
  <w:num w:numId="15">
    <w:abstractNumId w:val="17"/>
  </w:num>
  <w:num w:numId="16">
    <w:abstractNumId w:val="5"/>
  </w:num>
  <w:num w:numId="17">
    <w:abstractNumId w:val="4"/>
  </w:num>
  <w:num w:numId="18">
    <w:abstractNumId w:val="1"/>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09"/>
    <w:rsid w:val="00142AAE"/>
    <w:rsid w:val="001A4A6A"/>
    <w:rsid w:val="001C3B4C"/>
    <w:rsid w:val="00221C35"/>
    <w:rsid w:val="00246F7D"/>
    <w:rsid w:val="00266D2B"/>
    <w:rsid w:val="004457B5"/>
    <w:rsid w:val="00573C85"/>
    <w:rsid w:val="00605D64"/>
    <w:rsid w:val="0064694A"/>
    <w:rsid w:val="00653682"/>
    <w:rsid w:val="0067406B"/>
    <w:rsid w:val="00694615"/>
    <w:rsid w:val="00746C50"/>
    <w:rsid w:val="00757509"/>
    <w:rsid w:val="0078489F"/>
    <w:rsid w:val="00786716"/>
    <w:rsid w:val="00794A65"/>
    <w:rsid w:val="008038A4"/>
    <w:rsid w:val="00814D79"/>
    <w:rsid w:val="008F0EC0"/>
    <w:rsid w:val="0094752E"/>
    <w:rsid w:val="00950C7B"/>
    <w:rsid w:val="009661E2"/>
    <w:rsid w:val="00997A3B"/>
    <w:rsid w:val="009A0419"/>
    <w:rsid w:val="00A14BC0"/>
    <w:rsid w:val="00AD2772"/>
    <w:rsid w:val="00B87529"/>
    <w:rsid w:val="00CD179F"/>
    <w:rsid w:val="00DA094B"/>
    <w:rsid w:val="00DE7B18"/>
    <w:rsid w:val="00DF3371"/>
    <w:rsid w:val="00E00B0C"/>
    <w:rsid w:val="00EF45B3"/>
    <w:rsid w:val="00F2747B"/>
    <w:rsid w:val="00F826A5"/>
    <w:rsid w:val="00FE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1C4BF-F8C9-4D37-B673-FF9EC750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21C35"/>
    <w:pPr>
      <w:ind w:left="720"/>
      <w:contextualSpacing/>
    </w:pPr>
  </w:style>
  <w:style w:type="character" w:styleId="Hyperlink">
    <w:name w:val="Hyperlink"/>
    <w:basedOn w:val="DefaultParagraphFont"/>
    <w:uiPriority w:val="99"/>
    <w:unhideWhenUsed/>
    <w:rsid w:val="00573C85"/>
    <w:rPr>
      <w:color w:val="0563C1" w:themeColor="hyperlink"/>
      <w:u w:val="single"/>
    </w:rPr>
  </w:style>
  <w:style w:type="character" w:styleId="FollowedHyperlink">
    <w:name w:val="FollowedHyperlink"/>
    <w:basedOn w:val="DefaultParagraphFont"/>
    <w:uiPriority w:val="99"/>
    <w:semiHidden/>
    <w:unhideWhenUsed/>
    <w:rsid w:val="00573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lac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cblack</dc:creator>
  <cp:lastModifiedBy>cblack</cp:lastModifiedBy>
  <cp:revision>7</cp:revision>
  <dcterms:created xsi:type="dcterms:W3CDTF">2017-02-20T16:37:00Z</dcterms:created>
  <dcterms:modified xsi:type="dcterms:W3CDTF">2017-02-22T17:06:00Z</dcterms:modified>
</cp:coreProperties>
</file>